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1C1" w:rsidRPr="001711C1" w:rsidRDefault="001711C1" w:rsidP="001711C1">
      <w:pPr>
        <w:shd w:val="clear" w:color="auto" w:fill="FFFFFF"/>
        <w:spacing w:after="0" w:line="675" w:lineRule="atLeast"/>
        <w:outlineLvl w:val="0"/>
        <w:rPr>
          <w:rFonts w:ascii="Tahoma" w:eastAsia="Times New Roman" w:hAnsi="Tahoma" w:cs="Tahoma"/>
          <w:color w:val="A6381D"/>
          <w:kern w:val="36"/>
          <w:sz w:val="54"/>
          <w:szCs w:val="54"/>
          <w:lang w:eastAsia="ru-RU"/>
        </w:rPr>
      </w:pPr>
      <w:r w:rsidRPr="001711C1">
        <w:rPr>
          <w:rFonts w:ascii="Tahoma" w:eastAsia="Times New Roman" w:hAnsi="Tahoma" w:cs="Tahoma"/>
          <w:color w:val="A6381D"/>
          <w:kern w:val="36"/>
          <w:sz w:val="54"/>
          <w:szCs w:val="54"/>
          <w:lang w:eastAsia="ru-RU"/>
        </w:rPr>
        <w:t>Итоговое сочинение (изложение) (ИС-11)</w:t>
      </w:r>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 </w:t>
      </w:r>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hyperlink r:id="rId5" w:tgtFrame="_blank" w:history="1">
        <w:r w:rsidRPr="001711C1">
          <w:rPr>
            <w:rFonts w:ascii="Tahoma" w:eastAsia="Times New Roman" w:hAnsi="Tahoma" w:cs="Tahoma"/>
            <w:color w:val="317BA0"/>
            <w:sz w:val="23"/>
            <w:u w:val="single"/>
            <w:lang w:eastAsia="ru-RU"/>
          </w:rPr>
          <w:t>ВИДЕОРОЛИКИ для подготовки к итоговому сочинению (изложению)</w:t>
        </w:r>
      </w:hyperlink>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 </w:t>
      </w:r>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pict>
          <v:rect id="_x0000_i1025" style="width:0;height:1.5pt" o:hralign="center" o:hrstd="t" o:hr="t" fillcolor="#a0a0a0" stroked="f"/>
        </w:pict>
      </w:r>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 </w:t>
      </w:r>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r w:rsidRPr="001711C1">
        <w:rPr>
          <w:rFonts w:ascii="Tahoma" w:eastAsia="Times New Roman" w:hAnsi="Tahoma" w:cs="Tahoma"/>
          <w:b/>
          <w:bCs/>
          <w:color w:val="292929"/>
          <w:sz w:val="23"/>
          <w:lang w:eastAsia="ru-RU"/>
        </w:rPr>
        <w:t>Календарь сдачи итогового сочинения (изложения) 2020-2021 учебный год  (</w:t>
      </w:r>
      <w:hyperlink r:id="rId6" w:anchor="departments=119&amp;npa=113304" w:tgtFrame="_blank" w:history="1">
        <w:r w:rsidRPr="001711C1">
          <w:rPr>
            <w:rFonts w:ascii="Tahoma" w:eastAsia="Times New Roman" w:hAnsi="Tahoma" w:cs="Tahoma"/>
            <w:color w:val="317BA0"/>
            <w:sz w:val="23"/>
            <w:u w:val="single"/>
            <w:lang w:eastAsia="ru-RU"/>
          </w:rPr>
          <w:t>проект НПА</w:t>
        </w:r>
      </w:hyperlink>
      <w:r w:rsidRPr="001711C1">
        <w:rPr>
          <w:rFonts w:ascii="Tahoma" w:eastAsia="Times New Roman" w:hAnsi="Tahoma" w:cs="Tahoma"/>
          <w:b/>
          <w:bCs/>
          <w:color w:val="292929"/>
          <w:sz w:val="23"/>
          <w:lang w:eastAsia="ru-RU"/>
        </w:rPr>
        <w:t>)</w:t>
      </w:r>
    </w:p>
    <w:tbl>
      <w:tblPr>
        <w:tblW w:w="1383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tblPr>
      <w:tblGrid>
        <w:gridCol w:w="5432"/>
        <w:gridCol w:w="4199"/>
        <w:gridCol w:w="4199"/>
      </w:tblGrid>
      <w:tr w:rsidR="001711C1" w:rsidRPr="001711C1" w:rsidTr="001711C1">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3"/>
                <w:szCs w:val="23"/>
                <w:lang w:eastAsia="ru-RU"/>
              </w:rPr>
            </w:pPr>
            <w:r w:rsidRPr="001711C1">
              <w:rPr>
                <w:rFonts w:ascii="Tahoma" w:eastAsia="Times New Roman" w:hAnsi="Tahoma" w:cs="Tahoma"/>
                <w:b/>
                <w:bCs/>
                <w:color w:val="292929"/>
                <w:sz w:val="23"/>
                <w:lang w:eastAsia="ru-RU"/>
              </w:rPr>
              <w:t>Основной срок</w:t>
            </w:r>
          </w:p>
        </w:tc>
        <w:tc>
          <w:tcPr>
            <w:tcW w:w="0" w:type="auto"/>
            <w:gridSpan w:val="2"/>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3"/>
                <w:szCs w:val="23"/>
                <w:lang w:eastAsia="ru-RU"/>
              </w:rPr>
            </w:pPr>
            <w:r w:rsidRPr="001711C1">
              <w:rPr>
                <w:rFonts w:ascii="Tahoma" w:eastAsia="Times New Roman" w:hAnsi="Tahoma" w:cs="Tahoma"/>
                <w:b/>
                <w:bCs/>
                <w:color w:val="292929"/>
                <w:sz w:val="23"/>
                <w:lang w:eastAsia="ru-RU"/>
              </w:rPr>
              <w:t>Дополнительные сроки</w:t>
            </w:r>
          </w:p>
        </w:tc>
      </w:tr>
      <w:tr w:rsidR="001711C1" w:rsidRPr="001711C1" w:rsidTr="001711C1">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01.12.2021</w:t>
            </w:r>
          </w:p>
        </w:tc>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02.02.2022</w:t>
            </w:r>
          </w:p>
        </w:tc>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04.05.2022</w:t>
            </w:r>
          </w:p>
        </w:tc>
      </w:tr>
    </w:tbl>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br/>
        <w:t>В дополнительные сроки в ИС-11 вправе участвовать:</w:t>
      </w:r>
    </w:p>
    <w:p w:rsidR="001711C1" w:rsidRPr="001711C1" w:rsidRDefault="001711C1" w:rsidP="001711C1">
      <w:pPr>
        <w:numPr>
          <w:ilvl w:val="0"/>
          <w:numId w:val="3"/>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обучающиеся, получившие «незачет»;</w:t>
      </w:r>
    </w:p>
    <w:p w:rsidR="001711C1" w:rsidRPr="001711C1" w:rsidRDefault="001711C1" w:rsidP="001711C1">
      <w:pPr>
        <w:numPr>
          <w:ilvl w:val="0"/>
          <w:numId w:val="3"/>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обучающиеся, удаленные с итогового сочинения (изложения) за нарушение требований (в случае, если решение о включении процедуры удаления было принято на региональном уровне);</w:t>
      </w:r>
    </w:p>
    <w:p w:rsidR="001711C1" w:rsidRPr="001711C1" w:rsidRDefault="001711C1" w:rsidP="001711C1">
      <w:pPr>
        <w:numPr>
          <w:ilvl w:val="0"/>
          <w:numId w:val="3"/>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обучающиеся и другие категории участников итогового сочинения (изложения), не явившиеся на итоговое сочинение (изложение) по уважительным причинам (болезнь или иные обстоятельства), подтвержденным документально;</w:t>
      </w:r>
    </w:p>
    <w:p w:rsidR="001711C1" w:rsidRPr="001711C1" w:rsidRDefault="001711C1" w:rsidP="001711C1">
      <w:pPr>
        <w:numPr>
          <w:ilvl w:val="0"/>
          <w:numId w:val="3"/>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обучающиеся и другие категории участников итогового сочинения (изложения),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в текущем учебном году, но не более двух раз и только в дополнительные сроки, установленные расписанием проведения итогового сочинения (изложения). </w:t>
      </w:r>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pict>
          <v:rect id="_x0000_i1026" style="width:0;height:1.5pt" o:hralign="center" o:hrstd="t" o:hr="t" fillcolor="#a0a0a0" stroked="f"/>
        </w:pict>
      </w:r>
    </w:p>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 </w:t>
      </w:r>
    </w:p>
    <w:p w:rsidR="001711C1" w:rsidRPr="001711C1" w:rsidRDefault="001711C1" w:rsidP="001711C1">
      <w:pPr>
        <w:shd w:val="clear" w:color="auto" w:fill="FFFFFF"/>
        <w:spacing w:after="270" w:line="375" w:lineRule="atLeast"/>
        <w:rPr>
          <w:rFonts w:ascii="Tahoma" w:eastAsia="Times New Roman" w:hAnsi="Tahoma" w:cs="Tahoma"/>
          <w:color w:val="292929"/>
          <w:sz w:val="27"/>
          <w:szCs w:val="27"/>
          <w:lang w:eastAsia="ru-RU"/>
        </w:rPr>
      </w:pPr>
      <w:r w:rsidRPr="001711C1">
        <w:rPr>
          <w:rFonts w:ascii="Tahoma" w:eastAsia="Times New Roman" w:hAnsi="Tahoma" w:cs="Tahoma"/>
          <w:b/>
          <w:bCs/>
          <w:color w:val="292929"/>
          <w:sz w:val="27"/>
          <w:lang w:eastAsia="ru-RU"/>
        </w:rPr>
        <w:t>УЧАСТНИКИ ИТОГОВОГО СОЧИНЕНИЯ (ИЗЛОЖЕНИЯ)</w:t>
      </w:r>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r w:rsidRPr="001711C1">
        <w:rPr>
          <w:rFonts w:ascii="Tahoma" w:eastAsia="Times New Roman" w:hAnsi="Tahoma" w:cs="Tahoma"/>
          <w:b/>
          <w:bCs/>
          <w:color w:val="292929"/>
          <w:sz w:val="27"/>
          <w:lang w:eastAsia="ru-RU"/>
        </w:rPr>
        <w:t>ИТОГОВОЕ СОЧИНЕНИЕ (ИЗЛОЖЕНИЕ) КАК УСЛОВИЕ ДОПУСКА К ГИА</w:t>
      </w:r>
      <w:r w:rsidRPr="001711C1">
        <w:rPr>
          <w:rFonts w:ascii="Tahoma" w:eastAsia="Times New Roman" w:hAnsi="Tahoma" w:cs="Tahoma"/>
          <w:color w:val="292929"/>
          <w:sz w:val="27"/>
          <w:szCs w:val="27"/>
          <w:lang w:eastAsia="ru-RU"/>
        </w:rPr>
        <w:t xml:space="preserve"> проводится для обучающихся XI (XII) классов, в том числе </w:t>
      </w:r>
      <w:proofErr w:type="gramStart"/>
      <w:r w:rsidRPr="001711C1">
        <w:rPr>
          <w:rFonts w:ascii="Tahoma" w:eastAsia="Times New Roman" w:hAnsi="Tahoma" w:cs="Tahoma"/>
          <w:color w:val="292929"/>
          <w:sz w:val="27"/>
          <w:szCs w:val="27"/>
          <w:lang w:eastAsia="ru-RU"/>
        </w:rPr>
        <w:t>для</w:t>
      </w:r>
      <w:proofErr w:type="gramEnd"/>
      <w:r w:rsidRPr="001711C1">
        <w:rPr>
          <w:rFonts w:ascii="Tahoma" w:eastAsia="Times New Roman" w:hAnsi="Tahoma" w:cs="Tahoma"/>
          <w:color w:val="292929"/>
          <w:sz w:val="27"/>
          <w:szCs w:val="27"/>
          <w:lang w:eastAsia="ru-RU"/>
        </w:rPr>
        <w:t>: </w:t>
      </w:r>
    </w:p>
    <w:p w:rsidR="001711C1" w:rsidRPr="001711C1" w:rsidRDefault="001711C1" w:rsidP="001711C1">
      <w:pPr>
        <w:numPr>
          <w:ilvl w:val="0"/>
          <w:numId w:val="4"/>
        </w:numPr>
        <w:shd w:val="clear" w:color="auto" w:fill="FFFFFF"/>
        <w:spacing w:after="0" w:line="375" w:lineRule="atLeast"/>
        <w:ind w:left="0"/>
        <w:rPr>
          <w:rFonts w:ascii="Tahoma" w:eastAsia="Times New Roman" w:hAnsi="Tahoma" w:cs="Tahoma"/>
          <w:color w:val="292929"/>
          <w:sz w:val="23"/>
          <w:szCs w:val="23"/>
          <w:lang w:eastAsia="ru-RU"/>
        </w:rPr>
      </w:pPr>
      <w:proofErr w:type="gramStart"/>
      <w:r w:rsidRPr="001711C1">
        <w:rPr>
          <w:rFonts w:ascii="Tahoma" w:eastAsia="Times New Roman" w:hAnsi="Tahoma" w:cs="Tahoma"/>
          <w:color w:val="292929"/>
          <w:sz w:val="23"/>
          <w:szCs w:val="23"/>
          <w:lang w:eastAsia="ru-RU"/>
        </w:rPr>
        <w:t xml:space="preserve">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w:t>
      </w:r>
      <w:proofErr w:type="spellStart"/>
      <w:r w:rsidRPr="001711C1">
        <w:rPr>
          <w:rFonts w:ascii="Tahoma" w:eastAsia="Times New Roman" w:hAnsi="Tahoma" w:cs="Tahoma"/>
          <w:color w:val="292929"/>
          <w:sz w:val="23"/>
          <w:szCs w:val="23"/>
          <w:lang w:eastAsia="ru-RU"/>
        </w:rPr>
        <w:t>очно-заочной</w:t>
      </w:r>
      <w:proofErr w:type="spellEnd"/>
      <w:r w:rsidRPr="001711C1">
        <w:rPr>
          <w:rFonts w:ascii="Tahoma" w:eastAsia="Times New Roman" w:hAnsi="Tahoma" w:cs="Tahoma"/>
          <w:color w:val="292929"/>
          <w:sz w:val="23"/>
          <w:szCs w:val="23"/>
          <w:lang w:eastAsia="ru-RU"/>
        </w:rPr>
        <w:t xml:space="preserve"> или заочной формах, а также для лиц, освоивших </w:t>
      </w:r>
      <w:r w:rsidRPr="001711C1">
        <w:rPr>
          <w:rFonts w:ascii="Tahoma" w:eastAsia="Times New Roman" w:hAnsi="Tahoma" w:cs="Tahoma"/>
          <w:color w:val="292929"/>
          <w:sz w:val="23"/>
          <w:szCs w:val="23"/>
          <w:lang w:eastAsia="ru-RU"/>
        </w:rPr>
        <w:lastRenderedPageBreak/>
        <w:t>образовательные программы среднего общего образования в форме семейного образования или самообразования;</w:t>
      </w:r>
      <w:proofErr w:type="gramEnd"/>
    </w:p>
    <w:p w:rsidR="001711C1" w:rsidRPr="001711C1" w:rsidRDefault="001711C1" w:rsidP="001711C1">
      <w:pPr>
        <w:numPr>
          <w:ilvl w:val="0"/>
          <w:numId w:val="4"/>
        </w:numPr>
        <w:shd w:val="clear" w:color="auto" w:fill="FFFFFF"/>
        <w:spacing w:after="0" w:line="375" w:lineRule="atLeast"/>
        <w:ind w:left="0"/>
        <w:rPr>
          <w:rFonts w:ascii="Tahoma" w:eastAsia="Times New Roman" w:hAnsi="Tahoma" w:cs="Tahoma"/>
          <w:color w:val="292929"/>
          <w:sz w:val="23"/>
          <w:szCs w:val="23"/>
          <w:lang w:eastAsia="ru-RU"/>
        </w:rPr>
      </w:pPr>
      <w:proofErr w:type="gramStart"/>
      <w:r w:rsidRPr="001711C1">
        <w:rPr>
          <w:rFonts w:ascii="Tahoma" w:eastAsia="Times New Roman" w:hAnsi="Tahoma" w:cs="Tahoma"/>
          <w:color w:val="292929"/>
          <w:sz w:val="23"/>
          <w:szCs w:val="23"/>
          <w:lang w:eastAsia="ru-RU"/>
        </w:rPr>
        <w:t>лиц, обучавшихся по не имеющей государственной аккредитации образовательной программе среднего общего образования, а также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(в случае прохождения ГИА экстерном в организации, осуществляющей образовательную деятельность по имеющей государственную аккредитацию образовательной</w:t>
      </w:r>
      <w:proofErr w:type="gramEnd"/>
      <w:r w:rsidRPr="001711C1">
        <w:rPr>
          <w:rFonts w:ascii="Tahoma" w:eastAsia="Times New Roman" w:hAnsi="Tahoma" w:cs="Tahoma"/>
          <w:color w:val="292929"/>
          <w:sz w:val="23"/>
          <w:szCs w:val="23"/>
          <w:lang w:eastAsia="ru-RU"/>
        </w:rPr>
        <w:t xml:space="preserve"> программе среднего общего образования с последующим получением аттестата о среднем общем образовании);</w:t>
      </w:r>
    </w:p>
    <w:p w:rsidR="001711C1" w:rsidRPr="001711C1" w:rsidRDefault="001711C1" w:rsidP="001711C1">
      <w:pPr>
        <w:numPr>
          <w:ilvl w:val="0"/>
          <w:numId w:val="4"/>
        </w:numPr>
        <w:shd w:val="clear" w:color="auto" w:fill="FFFFFF"/>
        <w:spacing w:after="0" w:line="375" w:lineRule="atLeast"/>
        <w:ind w:left="0"/>
        <w:rPr>
          <w:rFonts w:ascii="Tahoma" w:eastAsia="Times New Roman" w:hAnsi="Tahoma" w:cs="Tahoma"/>
          <w:color w:val="292929"/>
          <w:sz w:val="23"/>
          <w:szCs w:val="23"/>
          <w:lang w:eastAsia="ru-RU"/>
        </w:rPr>
      </w:pPr>
      <w:proofErr w:type="gramStart"/>
      <w:r w:rsidRPr="001711C1">
        <w:rPr>
          <w:rFonts w:ascii="Tahoma" w:eastAsia="Times New Roman" w:hAnsi="Tahoma" w:cs="Tahoma"/>
          <w:color w:val="292929"/>
          <w:sz w:val="23"/>
          <w:szCs w:val="23"/>
          <w:lang w:eastAsia="ru-RU"/>
        </w:rPr>
        <w:t>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roofErr w:type="gramEnd"/>
    </w:p>
    <w:p w:rsidR="001711C1" w:rsidRPr="001711C1" w:rsidRDefault="001711C1" w:rsidP="001711C1">
      <w:pPr>
        <w:numPr>
          <w:ilvl w:val="0"/>
          <w:numId w:val="4"/>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обучающихся с ограниченными возможностями здоровья, детей-инвалидов и инвалидов по образовательным программам среднего общего образования.</w:t>
      </w:r>
    </w:p>
    <w:p w:rsidR="001711C1" w:rsidRPr="001711C1" w:rsidRDefault="001711C1" w:rsidP="001711C1">
      <w:pPr>
        <w:shd w:val="clear" w:color="auto" w:fill="FFFFFF"/>
        <w:spacing w:after="270" w:line="375" w:lineRule="atLeast"/>
        <w:rPr>
          <w:rFonts w:ascii="Tahoma" w:eastAsia="Times New Roman" w:hAnsi="Tahoma" w:cs="Tahoma"/>
          <w:color w:val="292929"/>
          <w:sz w:val="27"/>
          <w:szCs w:val="27"/>
          <w:lang w:eastAsia="ru-RU"/>
        </w:rPr>
      </w:pPr>
      <w:r w:rsidRPr="001711C1">
        <w:rPr>
          <w:rFonts w:ascii="Tahoma" w:eastAsia="Times New Roman" w:hAnsi="Tahoma" w:cs="Tahoma"/>
          <w:b/>
          <w:bCs/>
          <w:color w:val="292929"/>
          <w:sz w:val="27"/>
          <w:lang w:eastAsia="ru-RU"/>
        </w:rPr>
        <w:t xml:space="preserve">ИТОГОВОЕ СОЧИНЕНИЕ В ЦЕЛЯХ ИСПОЛЬЗОВАНИЯ ЕГО РЕЗУЛЬТАТОВ ПРИ ПРИЕМЕ В ОБРАЗОВАТЕЛЬНЫЕ ОРГАНИЗАЦИИ ВЫСШЕГО ОБРАЗОВАНИЯ ПО ЖЕЛАНИЮ ТАКЖЕ МОЖЕТ ПРОВОДИТЬСЯ </w:t>
      </w:r>
      <w:proofErr w:type="gramStart"/>
      <w:r w:rsidRPr="001711C1">
        <w:rPr>
          <w:rFonts w:ascii="Tahoma" w:eastAsia="Times New Roman" w:hAnsi="Tahoma" w:cs="Tahoma"/>
          <w:b/>
          <w:bCs/>
          <w:color w:val="292929"/>
          <w:sz w:val="27"/>
          <w:lang w:eastAsia="ru-RU"/>
        </w:rPr>
        <w:t>ДЛЯ</w:t>
      </w:r>
      <w:proofErr w:type="gramEnd"/>
      <w:r w:rsidRPr="001711C1">
        <w:rPr>
          <w:rFonts w:ascii="Tahoma" w:eastAsia="Times New Roman" w:hAnsi="Tahoma" w:cs="Tahoma"/>
          <w:b/>
          <w:bCs/>
          <w:color w:val="292929"/>
          <w:sz w:val="27"/>
          <w:lang w:eastAsia="ru-RU"/>
        </w:rPr>
        <w:t>: </w:t>
      </w:r>
    </w:p>
    <w:p w:rsidR="001711C1" w:rsidRPr="001711C1" w:rsidRDefault="001711C1" w:rsidP="001711C1">
      <w:pPr>
        <w:numPr>
          <w:ilvl w:val="0"/>
          <w:numId w:val="5"/>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w:t>
      </w:r>
    </w:p>
    <w:p w:rsidR="001711C1" w:rsidRPr="001711C1" w:rsidRDefault="001711C1" w:rsidP="001711C1">
      <w:pPr>
        <w:numPr>
          <w:ilvl w:val="0"/>
          <w:numId w:val="5"/>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граждан, имеющих среднее общее образование, полученное в иностранных образовательных организациях (далее вместе - выпускники прошлых лет);</w:t>
      </w:r>
    </w:p>
    <w:p w:rsidR="001711C1" w:rsidRPr="001711C1" w:rsidRDefault="001711C1" w:rsidP="001711C1">
      <w:pPr>
        <w:numPr>
          <w:ilvl w:val="0"/>
          <w:numId w:val="5"/>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лиц, обучающихся по образовательным программам среднего профессионального образования;</w:t>
      </w:r>
    </w:p>
    <w:p w:rsidR="001711C1" w:rsidRPr="001711C1" w:rsidRDefault="001711C1" w:rsidP="001711C1">
      <w:pPr>
        <w:numPr>
          <w:ilvl w:val="0"/>
          <w:numId w:val="5"/>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лиц, получающих среднее общее образование в иностранных образовательных организациях;</w:t>
      </w:r>
    </w:p>
    <w:p w:rsidR="001711C1" w:rsidRPr="001711C1" w:rsidRDefault="001711C1" w:rsidP="001711C1">
      <w:pPr>
        <w:numPr>
          <w:ilvl w:val="0"/>
          <w:numId w:val="5"/>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 (далее - лица со справкой об обучении).</w:t>
      </w:r>
    </w:p>
    <w:p w:rsidR="001711C1" w:rsidRPr="001711C1" w:rsidRDefault="001711C1" w:rsidP="001711C1">
      <w:pPr>
        <w:shd w:val="clear" w:color="auto" w:fill="FFFFFF"/>
        <w:spacing w:after="270" w:line="375" w:lineRule="atLeast"/>
        <w:rPr>
          <w:rFonts w:ascii="Tahoma" w:eastAsia="Times New Roman" w:hAnsi="Tahoma" w:cs="Tahoma"/>
          <w:color w:val="292929"/>
          <w:sz w:val="27"/>
          <w:szCs w:val="27"/>
          <w:lang w:eastAsia="ru-RU"/>
        </w:rPr>
      </w:pPr>
      <w:r w:rsidRPr="001711C1">
        <w:rPr>
          <w:rFonts w:ascii="Tahoma" w:eastAsia="Times New Roman" w:hAnsi="Tahoma" w:cs="Tahoma"/>
          <w:b/>
          <w:bCs/>
          <w:color w:val="292929"/>
          <w:sz w:val="27"/>
          <w:lang w:eastAsia="ru-RU"/>
        </w:rPr>
        <w:t>ИЗЛОЖЕНИЕ ВПРАВЕ ПИСАТЬ СЛЕДУЮЩИЕ КАТЕГОРИИ ЛИЦ: </w:t>
      </w:r>
    </w:p>
    <w:p w:rsidR="001711C1" w:rsidRPr="001711C1" w:rsidRDefault="001711C1" w:rsidP="001711C1">
      <w:pPr>
        <w:numPr>
          <w:ilvl w:val="0"/>
          <w:numId w:val="6"/>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обучающиеся с ограниченными возможностями здоровья, дети-инвалиды и инвалиды;</w:t>
      </w:r>
    </w:p>
    <w:p w:rsidR="001711C1" w:rsidRPr="001711C1" w:rsidRDefault="001711C1" w:rsidP="001711C1">
      <w:pPr>
        <w:numPr>
          <w:ilvl w:val="0"/>
          <w:numId w:val="6"/>
        </w:numPr>
        <w:shd w:val="clear" w:color="auto" w:fill="FFFFFF"/>
        <w:spacing w:after="0" w:line="375" w:lineRule="atLeast"/>
        <w:ind w:left="0"/>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1711C1" w:rsidRPr="001711C1" w:rsidRDefault="001711C1" w:rsidP="001711C1">
      <w:pPr>
        <w:numPr>
          <w:ilvl w:val="0"/>
          <w:numId w:val="6"/>
        </w:numPr>
        <w:shd w:val="clear" w:color="auto" w:fill="FFFFFF"/>
        <w:spacing w:after="0" w:line="375" w:lineRule="atLeast"/>
        <w:ind w:left="0"/>
        <w:rPr>
          <w:rFonts w:ascii="Tahoma" w:eastAsia="Times New Roman" w:hAnsi="Tahoma" w:cs="Tahoma"/>
          <w:color w:val="292929"/>
          <w:sz w:val="23"/>
          <w:szCs w:val="23"/>
          <w:lang w:eastAsia="ru-RU"/>
        </w:rPr>
      </w:pPr>
      <w:proofErr w:type="gramStart"/>
      <w:r w:rsidRPr="001711C1">
        <w:rPr>
          <w:rFonts w:ascii="Tahoma" w:eastAsia="Times New Roman" w:hAnsi="Tahoma" w:cs="Tahoma"/>
          <w:color w:val="292929"/>
          <w:sz w:val="23"/>
          <w:szCs w:val="23"/>
          <w:lang w:eastAsia="ru-RU"/>
        </w:rPr>
        <w:t xml:space="preserve">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w:t>
      </w:r>
      <w:r w:rsidRPr="001711C1">
        <w:rPr>
          <w:rFonts w:ascii="Tahoma" w:eastAsia="Times New Roman" w:hAnsi="Tahoma" w:cs="Tahoma"/>
          <w:color w:val="292929"/>
          <w:sz w:val="23"/>
          <w:szCs w:val="23"/>
          <w:lang w:eastAsia="ru-RU"/>
        </w:rPr>
        <w:lastRenderedPageBreak/>
        <w:t>мероприятия для нуждающихся в длительном лечении на основании заключения медицинской организации.</w:t>
      </w:r>
      <w:proofErr w:type="gramEnd"/>
    </w:p>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proofErr w:type="gramStart"/>
      <w:r w:rsidRPr="001711C1">
        <w:rPr>
          <w:rFonts w:ascii="Tahoma" w:eastAsia="Times New Roman" w:hAnsi="Tahoma" w:cs="Tahoma"/>
          <w:color w:val="292929"/>
          <w:sz w:val="27"/>
          <w:szCs w:val="27"/>
          <w:lang w:eastAsia="ru-RU"/>
        </w:rPr>
        <w:t xml:space="preserve">Обучающиеся X классов, участвующие в ГИА по отдельным обязательным учебным предметам (русский язык или математика) и (или) по предметам по выбору, освоение которых завершилось ранее, не участвуют в итоговом сочинении (изложении) по окончании X класса (п. 9 и п. 9.1 Порядка проведения государственной итоговой аттестации по образовательным программам среднего общего образования, утвержденного приказом </w:t>
      </w:r>
      <w:proofErr w:type="spellStart"/>
      <w:r w:rsidRPr="001711C1">
        <w:rPr>
          <w:rFonts w:ascii="Tahoma" w:eastAsia="Times New Roman" w:hAnsi="Tahoma" w:cs="Tahoma"/>
          <w:color w:val="292929"/>
          <w:sz w:val="27"/>
          <w:szCs w:val="27"/>
          <w:lang w:eastAsia="ru-RU"/>
        </w:rPr>
        <w:t>Минобрнауки</w:t>
      </w:r>
      <w:proofErr w:type="spellEnd"/>
      <w:r w:rsidRPr="001711C1">
        <w:rPr>
          <w:rFonts w:ascii="Tahoma" w:eastAsia="Times New Roman" w:hAnsi="Tahoma" w:cs="Tahoma"/>
          <w:color w:val="292929"/>
          <w:sz w:val="27"/>
          <w:szCs w:val="27"/>
          <w:lang w:eastAsia="ru-RU"/>
        </w:rPr>
        <w:t xml:space="preserve"> России от 26.12.2013 № 1400 (зарегистрирован Минюстом</w:t>
      </w:r>
      <w:proofErr w:type="gramEnd"/>
      <w:r w:rsidRPr="001711C1">
        <w:rPr>
          <w:rFonts w:ascii="Tahoma" w:eastAsia="Times New Roman" w:hAnsi="Tahoma" w:cs="Tahoma"/>
          <w:color w:val="292929"/>
          <w:sz w:val="27"/>
          <w:szCs w:val="27"/>
          <w:lang w:eastAsia="ru-RU"/>
        </w:rPr>
        <w:t xml:space="preserve"> </w:t>
      </w:r>
      <w:proofErr w:type="gramStart"/>
      <w:r w:rsidRPr="001711C1">
        <w:rPr>
          <w:rFonts w:ascii="Tahoma" w:eastAsia="Times New Roman" w:hAnsi="Tahoma" w:cs="Tahoma"/>
          <w:color w:val="292929"/>
          <w:sz w:val="27"/>
          <w:szCs w:val="27"/>
          <w:lang w:eastAsia="ru-RU"/>
        </w:rPr>
        <w:t>России 03.02.2014, регистрационный № 31205).</w:t>
      </w:r>
      <w:proofErr w:type="gramEnd"/>
    </w:p>
    <w:p w:rsidR="001711C1" w:rsidRPr="001711C1" w:rsidRDefault="001711C1" w:rsidP="001711C1">
      <w:pPr>
        <w:shd w:val="clear" w:color="auto" w:fill="FFFFFF"/>
        <w:spacing w:after="0" w:line="375" w:lineRule="atLeast"/>
        <w:rPr>
          <w:rFonts w:ascii="Tahoma" w:eastAsia="Times New Roman" w:hAnsi="Tahoma" w:cs="Tahoma"/>
          <w:color w:val="292929"/>
          <w:sz w:val="23"/>
          <w:szCs w:val="23"/>
          <w:lang w:eastAsia="ru-RU"/>
        </w:rPr>
      </w:pPr>
      <w:r w:rsidRPr="001711C1">
        <w:rPr>
          <w:rFonts w:ascii="Tahoma" w:eastAsia="Times New Roman" w:hAnsi="Tahoma" w:cs="Tahoma"/>
          <w:color w:val="292929"/>
          <w:sz w:val="23"/>
          <w:szCs w:val="23"/>
          <w:lang w:eastAsia="ru-RU"/>
        </w:rPr>
        <w:pict>
          <v:rect id="_x0000_i1027" style="width:0;height:1.5pt" o:hralign="center" o:hrstd="t" o:hr="t" fillcolor="#a0a0a0" stroked="f"/>
        </w:pict>
      </w:r>
    </w:p>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 </w:t>
      </w:r>
    </w:p>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 </w:t>
      </w:r>
    </w:p>
    <w:p w:rsidR="001711C1" w:rsidRPr="001711C1" w:rsidRDefault="001711C1" w:rsidP="001711C1">
      <w:pPr>
        <w:shd w:val="clear" w:color="auto" w:fill="FFFFFF"/>
        <w:spacing w:after="270" w:line="375" w:lineRule="atLeast"/>
        <w:rPr>
          <w:rFonts w:ascii="Tahoma" w:eastAsia="Times New Roman" w:hAnsi="Tahoma" w:cs="Tahoma"/>
          <w:color w:val="292929"/>
          <w:sz w:val="27"/>
          <w:szCs w:val="27"/>
          <w:lang w:eastAsia="ru-RU"/>
        </w:rPr>
      </w:pPr>
      <w:r w:rsidRPr="001711C1">
        <w:rPr>
          <w:rFonts w:ascii="Tahoma" w:eastAsia="Times New Roman" w:hAnsi="Tahoma" w:cs="Tahoma"/>
          <w:b/>
          <w:bCs/>
          <w:color w:val="292929"/>
          <w:sz w:val="27"/>
          <w:lang w:eastAsia="ru-RU"/>
        </w:rPr>
        <w:t>ПОРЯДОК ПОДАЧИ ЗАЯВЛЕНИЯ НА УЧАСТИЕ В ИТОГОВОМ СОЧИНЕНИИ (ИЗЛОЖЕНИИ)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Для участия в итоговом сочинении (изложении) участники подают </w:t>
      </w:r>
      <w:proofErr w:type="gramStart"/>
      <w:r w:rsidRPr="001711C1">
        <w:rPr>
          <w:rFonts w:ascii="Tahoma" w:eastAsia="Times New Roman" w:hAnsi="Tahoma" w:cs="Tahoma"/>
          <w:color w:val="292929"/>
          <w:sz w:val="27"/>
          <w:szCs w:val="27"/>
          <w:lang w:eastAsia="ru-RU"/>
        </w:rPr>
        <w:t>заявление</w:t>
      </w:r>
      <w:proofErr w:type="gramEnd"/>
      <w:r w:rsidRPr="001711C1">
        <w:rPr>
          <w:rFonts w:ascii="Tahoma" w:eastAsia="Times New Roman" w:hAnsi="Tahoma" w:cs="Tahoma"/>
          <w:color w:val="292929"/>
          <w:sz w:val="27"/>
          <w:szCs w:val="27"/>
          <w:lang w:eastAsia="ru-RU"/>
        </w:rPr>
        <w:t xml:space="preserve"> и согласие на обработку персональных данных не позднее чем за две недели до начала проведения итогового сочинения (изложения).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Регистрация обучающихся для участия в итоговом сочинении (изложении) проводится на основании их заявлений в организациях, осуществляющих образовательную деятельность, в которых обучающиеся осваивают образовательные программы среднего общего образования.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Обучающиеся с ограниченными возможностями здоровья при подаче заявления на написание итогового сочинения (изложения) предъявляют копию рекомендаций </w:t>
      </w:r>
      <w:proofErr w:type="spellStart"/>
      <w:r w:rsidRPr="001711C1">
        <w:rPr>
          <w:rFonts w:ascii="Tahoma" w:eastAsia="Times New Roman" w:hAnsi="Tahoma" w:cs="Tahoma"/>
          <w:color w:val="292929"/>
          <w:sz w:val="27"/>
          <w:szCs w:val="27"/>
          <w:lang w:eastAsia="ru-RU"/>
        </w:rPr>
        <w:t>психолого-медико-педагогической</w:t>
      </w:r>
      <w:proofErr w:type="spellEnd"/>
      <w:r w:rsidRPr="001711C1">
        <w:rPr>
          <w:rFonts w:ascii="Tahoma" w:eastAsia="Times New Roman" w:hAnsi="Tahoma" w:cs="Tahoma"/>
          <w:color w:val="292929"/>
          <w:sz w:val="27"/>
          <w:szCs w:val="27"/>
          <w:lang w:eastAsia="ru-RU"/>
        </w:rPr>
        <w:t xml:space="preserve">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Регистрация лиц для участия по их желанию в итоговом сочинении проводится в местах, определяемых регионом.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Регистрация лиц </w:t>
      </w:r>
      <w:proofErr w:type="gramStart"/>
      <w:r w:rsidRPr="001711C1">
        <w:rPr>
          <w:rFonts w:ascii="Tahoma" w:eastAsia="Times New Roman" w:hAnsi="Tahoma" w:cs="Tahoma"/>
          <w:color w:val="292929"/>
          <w:sz w:val="27"/>
          <w:szCs w:val="27"/>
          <w:lang w:eastAsia="ru-RU"/>
        </w:rPr>
        <w:t>со справкой об обучении для участия по их желанию в итоговом сочинении</w:t>
      </w:r>
      <w:proofErr w:type="gramEnd"/>
      <w:r w:rsidRPr="001711C1">
        <w:rPr>
          <w:rFonts w:ascii="Tahoma" w:eastAsia="Times New Roman" w:hAnsi="Tahoma" w:cs="Tahoma"/>
          <w:color w:val="292929"/>
          <w:sz w:val="27"/>
          <w:szCs w:val="27"/>
          <w:lang w:eastAsia="ru-RU"/>
        </w:rPr>
        <w:t xml:space="preserve">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 При подаче заявления такие лица </w:t>
      </w:r>
      <w:r w:rsidRPr="001711C1">
        <w:rPr>
          <w:rFonts w:ascii="Tahoma" w:eastAsia="Times New Roman" w:hAnsi="Tahoma" w:cs="Tahoma"/>
          <w:color w:val="292929"/>
          <w:sz w:val="27"/>
          <w:szCs w:val="27"/>
          <w:lang w:eastAsia="ru-RU"/>
        </w:rPr>
        <w:lastRenderedPageBreak/>
        <w:t xml:space="preserve">предъявляют справку об </w:t>
      </w:r>
      <w:proofErr w:type="gramStart"/>
      <w:r w:rsidRPr="001711C1">
        <w:rPr>
          <w:rFonts w:ascii="Tahoma" w:eastAsia="Times New Roman" w:hAnsi="Tahoma" w:cs="Tahoma"/>
          <w:color w:val="292929"/>
          <w:sz w:val="27"/>
          <w:szCs w:val="27"/>
          <w:lang w:eastAsia="ru-RU"/>
        </w:rPr>
        <w:t>обучении по образцу</w:t>
      </w:r>
      <w:proofErr w:type="gramEnd"/>
      <w:r w:rsidRPr="001711C1">
        <w:rPr>
          <w:rFonts w:ascii="Tahoma" w:eastAsia="Times New Roman" w:hAnsi="Tahoma" w:cs="Tahoma"/>
          <w:color w:val="292929"/>
          <w:sz w:val="27"/>
          <w:szCs w:val="27"/>
          <w:lang w:eastAsia="ru-RU"/>
        </w:rPr>
        <w:t>, самостоятельно устанавливаемому организацией, осуществляющей образовательную деятельность.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Лица, участвующие в сочинении по желанию, самостоятельно выбирают дату участия в итоговом сочинении из числа </w:t>
      </w:r>
      <w:proofErr w:type="gramStart"/>
      <w:r w:rsidRPr="001711C1">
        <w:rPr>
          <w:rFonts w:ascii="Tahoma" w:eastAsia="Times New Roman" w:hAnsi="Tahoma" w:cs="Tahoma"/>
          <w:color w:val="292929"/>
          <w:sz w:val="27"/>
          <w:szCs w:val="27"/>
          <w:lang w:eastAsia="ru-RU"/>
        </w:rPr>
        <w:t>установленных</w:t>
      </w:r>
      <w:proofErr w:type="gramEnd"/>
      <w:r w:rsidRPr="001711C1">
        <w:rPr>
          <w:rFonts w:ascii="Tahoma" w:eastAsia="Times New Roman" w:hAnsi="Tahoma" w:cs="Tahoma"/>
          <w:color w:val="292929"/>
          <w:sz w:val="27"/>
          <w:szCs w:val="27"/>
          <w:lang w:eastAsia="ru-RU"/>
        </w:rPr>
        <w:t xml:space="preserve"> расписанием проведения итогового сочинения (изложения). Выбранную дату участия в итоговом сочинении такие лица указывают в заявлении.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Выпускники прошлых лет при подаче заявления на прохождение итогового сочинения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 Указанное заявление подается лично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proofErr w:type="gramStart"/>
      <w:r w:rsidRPr="001711C1">
        <w:rPr>
          <w:rFonts w:ascii="Tahoma" w:eastAsia="Times New Roman" w:hAnsi="Tahoma" w:cs="Tahoma"/>
          <w:b/>
          <w:bCs/>
          <w:color w:val="292929"/>
          <w:sz w:val="27"/>
          <w:lang w:eastAsia="ru-RU"/>
        </w:rPr>
        <w:t>СРОКИ И ПРОДОЛЖИТЕЛЬНОСТЬ НАПИСАНИЯ ИТОГОВОГО СОЧИНЕНИЯ (ИЗЛОЖЕНИЯ)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Итоговое сочинение (изложение) проводится в первую среду декабря (основной срок проведения итогового сочинения (изложения), а также в дополнительные сроки - первая среда февраля и первая рабочая среда мая.</w:t>
      </w:r>
      <w:proofErr w:type="gramEnd"/>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Продолжительность выполнения итогового сочинения (изложения) составляет 3 часа 55 минут (235 минут).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 и перерывы для проведения необходимых лечебных и профилактических мероприятий. Порядок организации питания и перерывов для проведения лечебных и профилактических мероприятий для указанных участников итогового сочинения (изложения) определяется регионом.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В продолжительность написания итогового сочинения (изложения) не включается время, выделенное на подготовительные мероприятия (инструктаж участников </w:t>
      </w:r>
      <w:r w:rsidRPr="001711C1">
        <w:rPr>
          <w:rFonts w:ascii="Tahoma" w:eastAsia="Times New Roman" w:hAnsi="Tahoma" w:cs="Tahoma"/>
          <w:color w:val="292929"/>
          <w:sz w:val="27"/>
          <w:szCs w:val="27"/>
          <w:lang w:eastAsia="ru-RU"/>
        </w:rPr>
        <w:lastRenderedPageBreak/>
        <w:t>итогового сочинения (изложения), заполнение ими регистрационных полей и др.).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proofErr w:type="gramStart"/>
      <w:r w:rsidRPr="001711C1">
        <w:rPr>
          <w:rFonts w:ascii="Tahoma" w:eastAsia="Times New Roman" w:hAnsi="Tahoma" w:cs="Tahoma"/>
          <w:b/>
          <w:bCs/>
          <w:color w:val="292929"/>
          <w:sz w:val="27"/>
          <w:lang w:eastAsia="ru-RU"/>
        </w:rPr>
        <w:t>ПРОВЕДЕНИЕ ИТОГОВОГО СОЧИНЕНИЯ (ИЗЛОЖЕНИЯ)</w:t>
      </w:r>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Итоговое сочинение (изложение) проводится в образовательных организациях, реализующих образовательные программы среднего общего образования, и (или) в местах проведения итогового сочинения (изложения), определенных регионом.</w:t>
      </w:r>
      <w:proofErr w:type="gramEnd"/>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Итоговое сочинение (изложение) начинается в 10.00 по местному времени.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r w:rsidRPr="001711C1">
        <w:rPr>
          <w:rFonts w:ascii="Tahoma" w:eastAsia="Times New Roman" w:hAnsi="Tahoma" w:cs="Tahoma"/>
          <w:b/>
          <w:bCs/>
          <w:color w:val="292929"/>
          <w:sz w:val="27"/>
          <w:lang w:eastAsia="ru-RU"/>
        </w:rPr>
        <w:t>ОЗНАКОМЛЕНИЕ С РЕЗУЛЬТАТАМИ ИТОГОВОГО СОЧИНЕНИЯ (ИЗЛОЖЕНИЯ) И СРОК ДЕЙСТВИЯ ИТОГОВОГО СОЧИНЕНИЯ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С результатами итогового сочинения (изложения) участники могут ознакомиться в образовательных организациях или в местах регистрации на участие в итоговом сочинении (изложении). По решению региона ознакомление участников с результатами итогового сочинения (изложения) может быть организовано в информационно-телекоммуникационной сети «Интернет» в соответствии с требованиями законодательства Российской Федерации в области защиты персональных данных.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Итоговое сочинение (изложение) как допуск к ГИА – бессрочно.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Итоговое сочинение в случае представления его при приеме на </w:t>
      </w:r>
      <w:proofErr w:type="gramStart"/>
      <w:r w:rsidRPr="001711C1">
        <w:rPr>
          <w:rFonts w:ascii="Tahoma" w:eastAsia="Times New Roman" w:hAnsi="Tahoma" w:cs="Tahoma"/>
          <w:color w:val="292929"/>
          <w:sz w:val="27"/>
          <w:szCs w:val="27"/>
          <w:lang w:eastAsia="ru-RU"/>
        </w:rPr>
        <w:t>обучение по программам</w:t>
      </w:r>
      <w:proofErr w:type="gramEnd"/>
      <w:r w:rsidRPr="001711C1">
        <w:rPr>
          <w:rFonts w:ascii="Tahoma" w:eastAsia="Times New Roman" w:hAnsi="Tahoma" w:cs="Tahoma"/>
          <w:color w:val="292929"/>
          <w:sz w:val="27"/>
          <w:szCs w:val="27"/>
          <w:lang w:eastAsia="ru-RU"/>
        </w:rPr>
        <w:t xml:space="preserve"> </w:t>
      </w:r>
      <w:proofErr w:type="spellStart"/>
      <w:r w:rsidRPr="001711C1">
        <w:rPr>
          <w:rFonts w:ascii="Tahoma" w:eastAsia="Times New Roman" w:hAnsi="Tahoma" w:cs="Tahoma"/>
          <w:color w:val="292929"/>
          <w:sz w:val="27"/>
          <w:szCs w:val="27"/>
          <w:lang w:eastAsia="ru-RU"/>
        </w:rPr>
        <w:t>бакалавриата</w:t>
      </w:r>
      <w:proofErr w:type="spellEnd"/>
      <w:r w:rsidRPr="001711C1">
        <w:rPr>
          <w:rFonts w:ascii="Tahoma" w:eastAsia="Times New Roman" w:hAnsi="Tahoma" w:cs="Tahoma"/>
          <w:color w:val="292929"/>
          <w:sz w:val="27"/>
          <w:szCs w:val="27"/>
          <w:lang w:eastAsia="ru-RU"/>
        </w:rPr>
        <w:t xml:space="preserve"> и программам </w:t>
      </w:r>
      <w:proofErr w:type="spellStart"/>
      <w:r w:rsidRPr="001711C1">
        <w:rPr>
          <w:rFonts w:ascii="Tahoma" w:eastAsia="Times New Roman" w:hAnsi="Tahoma" w:cs="Tahoma"/>
          <w:color w:val="292929"/>
          <w:sz w:val="27"/>
          <w:szCs w:val="27"/>
          <w:lang w:eastAsia="ru-RU"/>
        </w:rPr>
        <w:t>специалитета</w:t>
      </w:r>
      <w:proofErr w:type="spellEnd"/>
      <w:r w:rsidRPr="001711C1">
        <w:rPr>
          <w:rFonts w:ascii="Tahoma" w:eastAsia="Times New Roman" w:hAnsi="Tahoma" w:cs="Tahoma"/>
          <w:color w:val="292929"/>
          <w:sz w:val="27"/>
          <w:szCs w:val="27"/>
          <w:lang w:eastAsia="ru-RU"/>
        </w:rPr>
        <w:t xml:space="preserve"> действительно в течение четырех лет, следующих за годом написания такого сочинения. Выпускники прошлых лет могут участвовать в написании итогового сочинения, в том числе при наличии у них итогового сочинения прошлых лет.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Выпускники прошлых лет, изъявившие желание повторно участвовать в написании итогового сочинения, вправе предоставить в образовательные организации высшего образования итоговое сочинение только текущего года, при этом итоговое сочинение прошлого года аннулируется.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proofErr w:type="gramStart"/>
      <w:r w:rsidRPr="001711C1">
        <w:rPr>
          <w:rFonts w:ascii="Tahoma" w:eastAsia="Times New Roman" w:hAnsi="Tahoma" w:cs="Tahoma"/>
          <w:b/>
          <w:bCs/>
          <w:color w:val="292929"/>
          <w:sz w:val="27"/>
          <w:lang w:eastAsia="ru-RU"/>
        </w:rPr>
        <w:t>ПОРЯДОК ПРОВЕРКИ ИТОГОВОГО СОЧИНЕНИЯ (ИЗЛОЖЕНИЯ)</w:t>
      </w:r>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Итоговые сочинения (изложения) оцениваются по системе «зачет» или «незачет» по критериям оценивания, разработанным </w:t>
      </w:r>
      <w:proofErr w:type="spellStart"/>
      <w:r w:rsidRPr="001711C1">
        <w:rPr>
          <w:rFonts w:ascii="Tahoma" w:eastAsia="Times New Roman" w:hAnsi="Tahoma" w:cs="Tahoma"/>
          <w:color w:val="292929"/>
          <w:sz w:val="27"/>
          <w:szCs w:val="27"/>
          <w:lang w:eastAsia="ru-RU"/>
        </w:rPr>
        <w:t>Рособрнадзором</w:t>
      </w:r>
      <w:proofErr w:type="spellEnd"/>
      <w:r w:rsidRPr="001711C1">
        <w:rPr>
          <w:rFonts w:ascii="Tahoma" w:eastAsia="Times New Roman" w:hAnsi="Tahoma" w:cs="Tahoma"/>
          <w:color w:val="292929"/>
          <w:sz w:val="27"/>
          <w:szCs w:val="27"/>
          <w:lang w:eastAsia="ru-RU"/>
        </w:rPr>
        <w:t>.</w:t>
      </w:r>
      <w:proofErr w:type="gramEnd"/>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lastRenderedPageBreak/>
        <w:br/>
        <w:t>К проверке по критериям оценивания допускаются итоговые сочинения (изложения), соответствующие установленным ниже требованиям.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r w:rsidRPr="001711C1">
        <w:rPr>
          <w:rFonts w:ascii="Tahoma" w:eastAsia="Times New Roman" w:hAnsi="Tahoma" w:cs="Tahoma"/>
          <w:b/>
          <w:bCs/>
          <w:color w:val="292929"/>
          <w:sz w:val="27"/>
          <w:lang w:eastAsia="ru-RU"/>
        </w:rPr>
        <w:t>ТРЕБОВАНИЯ К СОЧИНЕНИЮ: </w:t>
      </w:r>
      <w:r w:rsidRPr="001711C1">
        <w:rPr>
          <w:rFonts w:ascii="Tahoma" w:eastAsia="Times New Roman" w:hAnsi="Tahoma" w:cs="Tahoma"/>
          <w:b/>
          <w:bCs/>
          <w:color w:val="292929"/>
          <w:sz w:val="27"/>
          <w:szCs w:val="27"/>
          <w:lang w:eastAsia="ru-RU"/>
        </w:rPr>
        <w:br/>
      </w:r>
      <w:r w:rsidRPr="001711C1">
        <w:rPr>
          <w:rFonts w:ascii="Tahoma" w:eastAsia="Times New Roman" w:hAnsi="Tahoma" w:cs="Tahoma"/>
          <w:b/>
          <w:bCs/>
          <w:color w:val="292929"/>
          <w:sz w:val="27"/>
          <w:szCs w:val="27"/>
          <w:lang w:eastAsia="ru-RU"/>
        </w:rPr>
        <w:br/>
      </w:r>
      <w:r w:rsidRPr="001711C1">
        <w:rPr>
          <w:rFonts w:ascii="Tahoma" w:eastAsia="Times New Roman" w:hAnsi="Tahoma" w:cs="Tahoma"/>
          <w:b/>
          <w:bCs/>
          <w:color w:val="292929"/>
          <w:sz w:val="27"/>
          <w:lang w:eastAsia="ru-RU"/>
        </w:rPr>
        <w:t>ТРЕБОВАНИЕ № 1. «ОБЪЕМ ИТОГОВОГО СОЧИНЕНИЯ (ИЗЛОЖЕНИЯ)»</w:t>
      </w:r>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Рекомендуемое количество слов – от 350.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Максимальное количество слов в сочинении не устанавливается. Если в сочинении менее 250 слов (в подсчёт включаются все слова, в том числе и служебные), то выставляется «незачет» за невыполнение требования № 1 и «незачет» за работу в целом (такое сочинение не проверяется по критериям оценивания).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r w:rsidRPr="001711C1">
        <w:rPr>
          <w:rFonts w:ascii="Tahoma" w:eastAsia="Times New Roman" w:hAnsi="Tahoma" w:cs="Tahoma"/>
          <w:b/>
          <w:bCs/>
          <w:color w:val="292929"/>
          <w:sz w:val="27"/>
          <w:lang w:eastAsia="ru-RU"/>
        </w:rPr>
        <w:t>ТРЕБОВАНИЕ № 2. «САМОСТОЯТЕЛЬНОСТЬ НАПИСАНИЯ ИТОГОВОГО СОЧИНЕНИЯ (ИЗЛОЖЕНИЯ)»</w:t>
      </w:r>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Если сочинение признано несамостоятельным, то выставляется «незачет» за невыполнение требования № 2 и «незачет» за работу в целом (такое сочинение не проверяется по критериям оценивания).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r w:rsidRPr="001711C1">
        <w:rPr>
          <w:rFonts w:ascii="Tahoma" w:eastAsia="Times New Roman" w:hAnsi="Tahoma" w:cs="Tahoma"/>
          <w:b/>
          <w:bCs/>
          <w:color w:val="292929"/>
          <w:sz w:val="27"/>
          <w:lang w:eastAsia="ru-RU"/>
        </w:rPr>
        <w:t>ТРЕБОВАНИЯ К ИЗЛОЖЕНИЮ: </w:t>
      </w:r>
      <w:r w:rsidRPr="001711C1">
        <w:rPr>
          <w:rFonts w:ascii="Tahoma" w:eastAsia="Times New Roman" w:hAnsi="Tahoma" w:cs="Tahoma"/>
          <w:b/>
          <w:bCs/>
          <w:color w:val="292929"/>
          <w:sz w:val="27"/>
          <w:szCs w:val="27"/>
          <w:lang w:eastAsia="ru-RU"/>
        </w:rPr>
        <w:br/>
      </w:r>
      <w:r w:rsidRPr="001711C1">
        <w:rPr>
          <w:rFonts w:ascii="Tahoma" w:eastAsia="Times New Roman" w:hAnsi="Tahoma" w:cs="Tahoma"/>
          <w:b/>
          <w:bCs/>
          <w:color w:val="292929"/>
          <w:sz w:val="27"/>
          <w:szCs w:val="27"/>
          <w:lang w:eastAsia="ru-RU"/>
        </w:rPr>
        <w:br/>
      </w:r>
      <w:r w:rsidRPr="001711C1">
        <w:rPr>
          <w:rFonts w:ascii="Tahoma" w:eastAsia="Times New Roman" w:hAnsi="Tahoma" w:cs="Tahoma"/>
          <w:b/>
          <w:bCs/>
          <w:color w:val="292929"/>
          <w:sz w:val="27"/>
          <w:lang w:eastAsia="ru-RU"/>
        </w:rPr>
        <w:t>ТРЕБОВАНИЕ № 1. «ОБЪЕМ ИТОГОВОГО ИЗЛОЖЕНИЯ»</w:t>
      </w:r>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Рекомендуемое количество слов – 200.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Максимальное количество слов в изложении не устанавливается: участник должен </w:t>
      </w:r>
      <w:r w:rsidRPr="001711C1">
        <w:rPr>
          <w:rFonts w:ascii="Tahoma" w:eastAsia="Times New Roman" w:hAnsi="Tahoma" w:cs="Tahoma"/>
          <w:color w:val="292929"/>
          <w:sz w:val="27"/>
          <w:szCs w:val="27"/>
          <w:lang w:eastAsia="ru-RU"/>
        </w:rPr>
        <w:lastRenderedPageBreak/>
        <w:t>исходить из содержания исходного текста. Если в изложении менее 150 слов (в подсчёт включаются все слова, в том числе и служебные), то выставляется «незачет» за невыполнение требования № 1 и «незачет» за работу в целом (такое изложение не проверяется по критериям оценивания).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r w:rsidRPr="001711C1">
        <w:rPr>
          <w:rFonts w:ascii="Tahoma" w:eastAsia="Times New Roman" w:hAnsi="Tahoma" w:cs="Tahoma"/>
          <w:b/>
          <w:bCs/>
          <w:color w:val="292929"/>
          <w:sz w:val="27"/>
          <w:lang w:eastAsia="ru-RU"/>
        </w:rPr>
        <w:t>ТРЕБОВАНИЕ № 2. «САМОСТОЯТЕЛЬНОСТЬ НАПИСАНИЯ ИТОГОВОГО ИЗЛОЖЕНИЯ»</w:t>
      </w:r>
      <w:r w:rsidRPr="001711C1">
        <w:rPr>
          <w:rFonts w:ascii="Tahoma" w:eastAsia="Times New Roman" w:hAnsi="Tahoma" w:cs="Tahoma"/>
          <w:color w:val="292929"/>
          <w:sz w:val="27"/>
          <w:szCs w:val="27"/>
          <w:lang w:eastAsia="ru-RU"/>
        </w:rPr>
        <w:t>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Если изложение признано несамостоятельным, то выставляется «незачет» за невыполнение требования № 2 и «незачет» за работу в целом (такое изложение не проверяется по критериям оценивания).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Если сочинение (изложение) не соответствует требованию № 1 и (или) требованию № 2, то выставляется «незачет» за соответствующее требование и «незачет» за всю работу в целом (такие итоговые сочинения (изложения) не проверяются по критериям оценивания).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Итоговое сочинение (изложение), соответствующее установленным требованиям, оценивается по критериям.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Критерии оценивания итогового сочинения и изложения образовательными организациями, реализующими образовательные программы среднего общего образования, сближены, что видно из приведенной ниже сопоставительной таблицы: </w:t>
      </w:r>
    </w:p>
    <w:tbl>
      <w:tblPr>
        <w:tblW w:w="11415"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tblPr>
      <w:tblGrid>
        <w:gridCol w:w="7202"/>
        <w:gridCol w:w="4213"/>
      </w:tblGrid>
      <w:tr w:rsidR="001711C1" w:rsidRPr="001711C1" w:rsidTr="001711C1">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b/>
                <w:bCs/>
                <w:color w:val="292929"/>
                <w:sz w:val="27"/>
                <w:lang w:eastAsia="ru-RU"/>
              </w:rPr>
              <w:t>Сочинение</w:t>
            </w:r>
          </w:p>
        </w:tc>
        <w:tc>
          <w:tcPr>
            <w:tcW w:w="4213" w:type="dxa"/>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b/>
                <w:bCs/>
                <w:color w:val="292929"/>
                <w:sz w:val="27"/>
                <w:lang w:eastAsia="ru-RU"/>
              </w:rPr>
              <w:t>Изложение</w:t>
            </w:r>
          </w:p>
        </w:tc>
      </w:tr>
      <w:tr w:rsidR="001711C1" w:rsidRPr="001711C1" w:rsidTr="001711C1">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1. Соответствие теме</w:t>
            </w:r>
          </w:p>
        </w:tc>
        <w:tc>
          <w:tcPr>
            <w:tcW w:w="4213" w:type="dxa"/>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1. Содержание изложения</w:t>
            </w:r>
          </w:p>
        </w:tc>
      </w:tr>
      <w:tr w:rsidR="001711C1" w:rsidRPr="001711C1" w:rsidTr="001711C1">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2. Аргументация. Привлечение литературного материала</w:t>
            </w:r>
          </w:p>
        </w:tc>
        <w:tc>
          <w:tcPr>
            <w:tcW w:w="4213" w:type="dxa"/>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2. Логичность изложения</w:t>
            </w:r>
          </w:p>
        </w:tc>
      </w:tr>
      <w:tr w:rsidR="001711C1" w:rsidRPr="001711C1" w:rsidTr="001711C1">
        <w:tc>
          <w:tcPr>
            <w:tcW w:w="0" w:type="auto"/>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3. Композиция и логика рассуждения</w:t>
            </w:r>
          </w:p>
        </w:tc>
        <w:tc>
          <w:tcPr>
            <w:tcW w:w="4213" w:type="dxa"/>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3. Использование элементов стиля исходного текста</w:t>
            </w:r>
          </w:p>
        </w:tc>
      </w:tr>
      <w:tr w:rsidR="001711C1" w:rsidRPr="001711C1" w:rsidTr="001711C1">
        <w:tc>
          <w:tcPr>
            <w:tcW w:w="11415" w:type="dxa"/>
            <w:gridSpan w:val="2"/>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jc w:val="center"/>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4. Качество письменной речи</w:t>
            </w:r>
          </w:p>
        </w:tc>
      </w:tr>
      <w:tr w:rsidR="001711C1" w:rsidRPr="001711C1" w:rsidTr="001711C1">
        <w:tc>
          <w:tcPr>
            <w:tcW w:w="11415" w:type="dxa"/>
            <w:gridSpan w:val="2"/>
            <w:tcBorders>
              <w:top w:val="single" w:sz="6" w:space="0" w:color="D2D2D2"/>
              <w:left w:val="single" w:sz="6" w:space="0" w:color="D2D2D2"/>
              <w:bottom w:val="single" w:sz="6" w:space="0" w:color="D2D2D2"/>
              <w:right w:val="single" w:sz="6" w:space="0" w:color="D2D2D2"/>
            </w:tcBorders>
            <w:tcMar>
              <w:top w:w="75" w:type="dxa"/>
              <w:left w:w="75" w:type="dxa"/>
              <w:bottom w:w="75" w:type="dxa"/>
              <w:right w:w="75" w:type="dxa"/>
            </w:tcMar>
            <w:vAlign w:val="center"/>
            <w:hideMark/>
          </w:tcPr>
          <w:p w:rsidR="001711C1" w:rsidRPr="001711C1" w:rsidRDefault="001711C1" w:rsidP="001711C1">
            <w:pPr>
              <w:spacing w:after="0" w:line="300" w:lineRule="atLeast"/>
              <w:jc w:val="center"/>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5. Грамотность</w:t>
            </w:r>
          </w:p>
        </w:tc>
      </w:tr>
    </w:tbl>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t> </w:t>
      </w:r>
    </w:p>
    <w:p w:rsidR="001711C1" w:rsidRPr="001711C1" w:rsidRDefault="001711C1" w:rsidP="001711C1">
      <w:pPr>
        <w:shd w:val="clear" w:color="auto" w:fill="FFFFFF"/>
        <w:spacing w:after="0" w:line="375" w:lineRule="atLeast"/>
        <w:rPr>
          <w:rFonts w:ascii="Tahoma" w:eastAsia="Times New Roman" w:hAnsi="Tahoma" w:cs="Tahoma"/>
          <w:color w:val="292929"/>
          <w:sz w:val="27"/>
          <w:szCs w:val="27"/>
          <w:lang w:eastAsia="ru-RU"/>
        </w:rPr>
      </w:pPr>
      <w:r w:rsidRPr="001711C1">
        <w:rPr>
          <w:rFonts w:ascii="Tahoma" w:eastAsia="Times New Roman" w:hAnsi="Tahoma" w:cs="Tahoma"/>
          <w:color w:val="292929"/>
          <w:sz w:val="27"/>
          <w:szCs w:val="27"/>
          <w:lang w:eastAsia="ru-RU"/>
        </w:rPr>
        <w:lastRenderedPageBreak/>
        <w:t>Для получения оценки «зачет» необходимо иметь положительный результат по трем критериям (по критериям № 1 и № 2 – в обязательном порядке), а также «зачет» по одному из других критериев.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r>
      <w:proofErr w:type="gramStart"/>
      <w:r w:rsidRPr="001711C1">
        <w:rPr>
          <w:rFonts w:ascii="Tahoma" w:eastAsia="Times New Roman" w:hAnsi="Tahoma" w:cs="Tahoma"/>
          <w:b/>
          <w:bCs/>
          <w:color w:val="292929"/>
          <w:sz w:val="27"/>
          <w:lang w:eastAsia="ru-RU"/>
        </w:rPr>
        <w:t>ПРЕДОСТАВЛЕНИЕ ИТОГОВОГО СОЧИНЕНИЯ В ВУЗЫ В КАЧЕСТВЕ ИНДИВИДУАЛЬНОГО ДОСТИЖЕНИЯ </w:t>
      </w:r>
      <w:r w:rsidRPr="001711C1">
        <w:rPr>
          <w:rFonts w:ascii="Tahoma" w:eastAsia="Times New Roman" w:hAnsi="Tahoma" w:cs="Tahoma"/>
          <w:b/>
          <w:bCs/>
          <w:color w:val="292929"/>
          <w:sz w:val="27"/>
          <w:szCs w:val="27"/>
          <w:lang w:eastAsia="ru-RU"/>
        </w:rPr>
        <w:br/>
      </w:r>
      <w:r w:rsidRPr="001711C1">
        <w:rPr>
          <w:rFonts w:ascii="Tahoma" w:eastAsia="Times New Roman" w:hAnsi="Tahoma" w:cs="Tahoma"/>
          <w:color w:val="292929"/>
          <w:sz w:val="27"/>
          <w:szCs w:val="27"/>
          <w:lang w:eastAsia="ru-RU"/>
        </w:rPr>
        <w:br/>
        <w:t>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ГИА и Приема)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В</w:t>
      </w:r>
      <w:proofErr w:type="gramEnd"/>
      <w:r w:rsidRPr="001711C1">
        <w:rPr>
          <w:rFonts w:ascii="Tahoma" w:eastAsia="Times New Roman" w:hAnsi="Tahoma" w:cs="Tahoma"/>
          <w:color w:val="292929"/>
          <w:sz w:val="27"/>
          <w:szCs w:val="27"/>
          <w:lang w:eastAsia="ru-RU"/>
        </w:rPr>
        <w:t xml:space="preserve"> </w:t>
      </w:r>
      <w:proofErr w:type="gramStart"/>
      <w:r w:rsidRPr="001711C1">
        <w:rPr>
          <w:rFonts w:ascii="Tahoma" w:eastAsia="Times New Roman" w:hAnsi="Tahoma" w:cs="Tahoma"/>
          <w:color w:val="292929"/>
          <w:sz w:val="27"/>
          <w:szCs w:val="27"/>
          <w:lang w:eastAsia="ru-RU"/>
        </w:rPr>
        <w:t xml:space="preserve">соответствии с пунктом 44 Порядка приема на обучение по образовательным программам высшего образования – программам </w:t>
      </w:r>
      <w:proofErr w:type="spellStart"/>
      <w:r w:rsidRPr="001711C1">
        <w:rPr>
          <w:rFonts w:ascii="Tahoma" w:eastAsia="Times New Roman" w:hAnsi="Tahoma" w:cs="Tahoma"/>
          <w:color w:val="292929"/>
          <w:sz w:val="27"/>
          <w:szCs w:val="27"/>
          <w:lang w:eastAsia="ru-RU"/>
        </w:rPr>
        <w:t>бакалавриата</w:t>
      </w:r>
      <w:proofErr w:type="spellEnd"/>
      <w:r w:rsidRPr="001711C1">
        <w:rPr>
          <w:rFonts w:ascii="Tahoma" w:eastAsia="Times New Roman" w:hAnsi="Tahoma" w:cs="Tahoma"/>
          <w:color w:val="292929"/>
          <w:sz w:val="27"/>
          <w:szCs w:val="27"/>
          <w:lang w:eastAsia="ru-RU"/>
        </w:rPr>
        <w:t xml:space="preserve">, программам </w:t>
      </w:r>
      <w:proofErr w:type="spellStart"/>
      <w:r w:rsidRPr="001711C1">
        <w:rPr>
          <w:rFonts w:ascii="Tahoma" w:eastAsia="Times New Roman" w:hAnsi="Tahoma" w:cs="Tahoma"/>
          <w:color w:val="292929"/>
          <w:sz w:val="27"/>
          <w:szCs w:val="27"/>
          <w:lang w:eastAsia="ru-RU"/>
        </w:rPr>
        <w:t>специалитета</w:t>
      </w:r>
      <w:proofErr w:type="spellEnd"/>
      <w:r w:rsidRPr="001711C1">
        <w:rPr>
          <w:rFonts w:ascii="Tahoma" w:eastAsia="Times New Roman" w:hAnsi="Tahoma" w:cs="Tahoma"/>
          <w:color w:val="292929"/>
          <w:sz w:val="27"/>
          <w:szCs w:val="27"/>
          <w:lang w:eastAsia="ru-RU"/>
        </w:rPr>
        <w:t xml:space="preserve">, программам магистратуры, утвержденного приказом </w:t>
      </w:r>
      <w:proofErr w:type="spellStart"/>
      <w:r w:rsidRPr="001711C1">
        <w:rPr>
          <w:rFonts w:ascii="Tahoma" w:eastAsia="Times New Roman" w:hAnsi="Tahoma" w:cs="Tahoma"/>
          <w:color w:val="292929"/>
          <w:sz w:val="27"/>
          <w:szCs w:val="27"/>
          <w:lang w:eastAsia="ru-RU"/>
        </w:rPr>
        <w:t>Минобрнауки</w:t>
      </w:r>
      <w:proofErr w:type="spellEnd"/>
      <w:r w:rsidRPr="001711C1">
        <w:rPr>
          <w:rFonts w:ascii="Tahoma" w:eastAsia="Times New Roman" w:hAnsi="Tahoma" w:cs="Tahoma"/>
          <w:color w:val="292929"/>
          <w:sz w:val="27"/>
          <w:szCs w:val="27"/>
          <w:lang w:eastAsia="ru-RU"/>
        </w:rPr>
        <w:t xml:space="preserve"> России от 14.10.2015 № 1147 (зарегистрировано в Минюсте России 30.10.2015, регистрационный № 39572), при приеме на обучение по программам </w:t>
      </w:r>
      <w:proofErr w:type="spellStart"/>
      <w:r w:rsidRPr="001711C1">
        <w:rPr>
          <w:rFonts w:ascii="Tahoma" w:eastAsia="Times New Roman" w:hAnsi="Tahoma" w:cs="Tahoma"/>
          <w:color w:val="292929"/>
          <w:sz w:val="27"/>
          <w:szCs w:val="27"/>
          <w:lang w:eastAsia="ru-RU"/>
        </w:rPr>
        <w:t>бакалавриата</w:t>
      </w:r>
      <w:proofErr w:type="spellEnd"/>
      <w:r w:rsidRPr="001711C1">
        <w:rPr>
          <w:rFonts w:ascii="Tahoma" w:eastAsia="Times New Roman" w:hAnsi="Tahoma" w:cs="Tahoma"/>
          <w:color w:val="292929"/>
          <w:sz w:val="27"/>
          <w:szCs w:val="27"/>
          <w:lang w:eastAsia="ru-RU"/>
        </w:rPr>
        <w:t xml:space="preserve">, программам </w:t>
      </w:r>
      <w:proofErr w:type="spellStart"/>
      <w:r w:rsidRPr="001711C1">
        <w:rPr>
          <w:rFonts w:ascii="Tahoma" w:eastAsia="Times New Roman" w:hAnsi="Tahoma" w:cs="Tahoma"/>
          <w:color w:val="292929"/>
          <w:sz w:val="27"/>
          <w:szCs w:val="27"/>
          <w:lang w:eastAsia="ru-RU"/>
        </w:rPr>
        <w:t>специалитета</w:t>
      </w:r>
      <w:proofErr w:type="spellEnd"/>
      <w:r w:rsidRPr="001711C1">
        <w:rPr>
          <w:rFonts w:ascii="Tahoma" w:eastAsia="Times New Roman" w:hAnsi="Tahoma" w:cs="Tahoma"/>
          <w:color w:val="292929"/>
          <w:sz w:val="27"/>
          <w:szCs w:val="27"/>
          <w:lang w:eastAsia="ru-RU"/>
        </w:rPr>
        <w:t xml:space="preserve"> организация высшего образования может начислять баллы за оценку, выставленную организацией высшего образования по результатам проверки итогового сочинения, являющегося</w:t>
      </w:r>
      <w:proofErr w:type="gramEnd"/>
      <w:r w:rsidRPr="001711C1">
        <w:rPr>
          <w:rFonts w:ascii="Tahoma" w:eastAsia="Times New Roman" w:hAnsi="Tahoma" w:cs="Tahoma"/>
          <w:color w:val="292929"/>
          <w:sz w:val="27"/>
          <w:szCs w:val="27"/>
          <w:lang w:eastAsia="ru-RU"/>
        </w:rPr>
        <w:t xml:space="preserve"> условием допуска к ГИА.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При приеме на обучение по программам </w:t>
      </w:r>
      <w:proofErr w:type="spellStart"/>
      <w:r w:rsidRPr="001711C1">
        <w:rPr>
          <w:rFonts w:ascii="Tahoma" w:eastAsia="Times New Roman" w:hAnsi="Tahoma" w:cs="Tahoma"/>
          <w:color w:val="292929"/>
          <w:sz w:val="27"/>
          <w:szCs w:val="27"/>
          <w:lang w:eastAsia="ru-RU"/>
        </w:rPr>
        <w:t>бакалавриата</w:t>
      </w:r>
      <w:proofErr w:type="spellEnd"/>
      <w:r w:rsidRPr="001711C1">
        <w:rPr>
          <w:rFonts w:ascii="Tahoma" w:eastAsia="Times New Roman" w:hAnsi="Tahoma" w:cs="Tahoma"/>
          <w:color w:val="292929"/>
          <w:sz w:val="27"/>
          <w:szCs w:val="27"/>
          <w:lang w:eastAsia="ru-RU"/>
        </w:rPr>
        <w:t xml:space="preserve">, программам </w:t>
      </w:r>
      <w:proofErr w:type="spellStart"/>
      <w:r w:rsidRPr="001711C1">
        <w:rPr>
          <w:rFonts w:ascii="Tahoma" w:eastAsia="Times New Roman" w:hAnsi="Tahoma" w:cs="Tahoma"/>
          <w:color w:val="292929"/>
          <w:sz w:val="27"/>
          <w:szCs w:val="27"/>
          <w:lang w:eastAsia="ru-RU"/>
        </w:rPr>
        <w:t>специалитета</w:t>
      </w:r>
      <w:proofErr w:type="spellEnd"/>
      <w:r w:rsidRPr="001711C1">
        <w:rPr>
          <w:rFonts w:ascii="Tahoma" w:eastAsia="Times New Roman" w:hAnsi="Tahoma" w:cs="Tahoma"/>
          <w:color w:val="292929"/>
          <w:sz w:val="27"/>
          <w:szCs w:val="27"/>
          <w:lang w:eastAsia="ru-RU"/>
        </w:rPr>
        <w:t xml:space="preserve"> </w:t>
      </w:r>
      <w:proofErr w:type="gramStart"/>
      <w:r w:rsidRPr="001711C1">
        <w:rPr>
          <w:rFonts w:ascii="Tahoma" w:eastAsia="Times New Roman" w:hAnsi="Tahoma" w:cs="Tahoma"/>
          <w:color w:val="292929"/>
          <w:sz w:val="27"/>
          <w:szCs w:val="27"/>
          <w:lang w:eastAsia="ru-RU"/>
        </w:rPr>
        <w:t>поступающему</w:t>
      </w:r>
      <w:proofErr w:type="gramEnd"/>
      <w:r w:rsidRPr="001711C1">
        <w:rPr>
          <w:rFonts w:ascii="Tahoma" w:eastAsia="Times New Roman" w:hAnsi="Tahoma" w:cs="Tahoma"/>
          <w:color w:val="292929"/>
          <w:sz w:val="27"/>
          <w:szCs w:val="27"/>
          <w:lang w:eastAsia="ru-RU"/>
        </w:rPr>
        <w:t xml:space="preserve"> может быть начислено за индивидуальные достижения не более 10 баллов суммарно.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 xml:space="preserve">Перечень индивидуальных достижений, учитываемых при приеме на </w:t>
      </w:r>
      <w:proofErr w:type="gramStart"/>
      <w:r w:rsidRPr="001711C1">
        <w:rPr>
          <w:rFonts w:ascii="Tahoma" w:eastAsia="Times New Roman" w:hAnsi="Tahoma" w:cs="Tahoma"/>
          <w:color w:val="292929"/>
          <w:sz w:val="27"/>
          <w:szCs w:val="27"/>
          <w:lang w:eastAsia="ru-RU"/>
        </w:rPr>
        <w:t>обучение по программам</w:t>
      </w:r>
      <w:proofErr w:type="gramEnd"/>
      <w:r w:rsidRPr="001711C1">
        <w:rPr>
          <w:rFonts w:ascii="Tahoma" w:eastAsia="Times New Roman" w:hAnsi="Tahoma" w:cs="Tahoma"/>
          <w:color w:val="292929"/>
          <w:sz w:val="27"/>
          <w:szCs w:val="27"/>
          <w:lang w:eastAsia="ru-RU"/>
        </w:rPr>
        <w:t xml:space="preserve"> </w:t>
      </w:r>
      <w:proofErr w:type="spellStart"/>
      <w:r w:rsidRPr="001711C1">
        <w:rPr>
          <w:rFonts w:ascii="Tahoma" w:eastAsia="Times New Roman" w:hAnsi="Tahoma" w:cs="Tahoma"/>
          <w:color w:val="292929"/>
          <w:sz w:val="27"/>
          <w:szCs w:val="27"/>
          <w:lang w:eastAsia="ru-RU"/>
        </w:rPr>
        <w:t>бакалавриата</w:t>
      </w:r>
      <w:proofErr w:type="spellEnd"/>
      <w:r w:rsidRPr="001711C1">
        <w:rPr>
          <w:rFonts w:ascii="Tahoma" w:eastAsia="Times New Roman" w:hAnsi="Tahoma" w:cs="Tahoma"/>
          <w:color w:val="292929"/>
          <w:sz w:val="27"/>
          <w:szCs w:val="27"/>
          <w:lang w:eastAsia="ru-RU"/>
        </w:rPr>
        <w:t xml:space="preserve">, программам </w:t>
      </w:r>
      <w:proofErr w:type="spellStart"/>
      <w:r w:rsidRPr="001711C1">
        <w:rPr>
          <w:rFonts w:ascii="Tahoma" w:eastAsia="Times New Roman" w:hAnsi="Tahoma" w:cs="Tahoma"/>
          <w:color w:val="292929"/>
          <w:sz w:val="27"/>
          <w:szCs w:val="27"/>
          <w:lang w:eastAsia="ru-RU"/>
        </w:rPr>
        <w:t>специалитета</w:t>
      </w:r>
      <w:proofErr w:type="spellEnd"/>
      <w:r w:rsidRPr="001711C1">
        <w:rPr>
          <w:rFonts w:ascii="Tahoma" w:eastAsia="Times New Roman" w:hAnsi="Tahoma" w:cs="Tahoma"/>
          <w:color w:val="292929"/>
          <w:sz w:val="27"/>
          <w:szCs w:val="27"/>
          <w:lang w:eastAsia="ru-RU"/>
        </w:rPr>
        <w:t xml:space="preserve"> при равенстве суммы конкурсных баллов, а также индивидуальных достижений, учитываемых при приеме на обучение по программам магистратуры, устанавливается организацией самостоятельно. </w:t>
      </w:r>
      <w:r w:rsidRPr="001711C1">
        <w:rPr>
          <w:rFonts w:ascii="Tahoma" w:eastAsia="Times New Roman" w:hAnsi="Tahoma" w:cs="Tahoma"/>
          <w:color w:val="292929"/>
          <w:sz w:val="27"/>
          <w:szCs w:val="27"/>
          <w:lang w:eastAsia="ru-RU"/>
        </w:rPr>
        <w:br/>
      </w:r>
      <w:r w:rsidRPr="001711C1">
        <w:rPr>
          <w:rFonts w:ascii="Tahoma" w:eastAsia="Times New Roman" w:hAnsi="Tahoma" w:cs="Tahoma"/>
          <w:color w:val="292929"/>
          <w:sz w:val="27"/>
          <w:szCs w:val="27"/>
          <w:lang w:eastAsia="ru-RU"/>
        </w:rPr>
        <w:br/>
        <w:t>Перечень учитываемых индивидуальных достижений и порядок их учета устанавливаются организацией в соответствии с пунктами 43 – 46 Порядка и указываются в правилах приема, утвержденных организацией самостоятельно. </w:t>
      </w:r>
    </w:p>
    <w:p w:rsidR="000F3B64" w:rsidRDefault="000F3B64"/>
    <w:sectPr w:rsidR="000F3B64" w:rsidSect="001711C1">
      <w:pgSz w:w="11906" w:h="16838"/>
      <w:pgMar w:top="709" w:right="850"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07972"/>
    <w:multiLevelType w:val="multilevel"/>
    <w:tmpl w:val="A1AA6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B2497F"/>
    <w:multiLevelType w:val="multilevel"/>
    <w:tmpl w:val="A5763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A510EB"/>
    <w:multiLevelType w:val="multilevel"/>
    <w:tmpl w:val="89E2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0365F6"/>
    <w:multiLevelType w:val="multilevel"/>
    <w:tmpl w:val="A374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2E2897"/>
    <w:multiLevelType w:val="multilevel"/>
    <w:tmpl w:val="6D4A1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7763BED"/>
    <w:multiLevelType w:val="multilevel"/>
    <w:tmpl w:val="6F9E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711C1"/>
    <w:rsid w:val="00056E9E"/>
    <w:rsid w:val="000F3B64"/>
    <w:rsid w:val="001711C1"/>
    <w:rsid w:val="00261207"/>
    <w:rsid w:val="004076BF"/>
    <w:rsid w:val="0046151A"/>
    <w:rsid w:val="00670414"/>
    <w:rsid w:val="0077152B"/>
    <w:rsid w:val="0081455E"/>
    <w:rsid w:val="00870C55"/>
    <w:rsid w:val="008821A7"/>
    <w:rsid w:val="00AD2D75"/>
    <w:rsid w:val="00DE2B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B64"/>
  </w:style>
  <w:style w:type="paragraph" w:styleId="1">
    <w:name w:val="heading 1"/>
    <w:basedOn w:val="a"/>
    <w:link w:val="10"/>
    <w:uiPriority w:val="9"/>
    <w:qFormat/>
    <w:rsid w:val="001711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11C1"/>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1711C1"/>
    <w:rPr>
      <w:color w:val="0000FF"/>
      <w:u w:val="single"/>
    </w:rPr>
  </w:style>
  <w:style w:type="character" w:styleId="a4">
    <w:name w:val="Strong"/>
    <w:basedOn w:val="a0"/>
    <w:uiPriority w:val="22"/>
    <w:qFormat/>
    <w:rsid w:val="001711C1"/>
    <w:rPr>
      <w:b/>
      <w:bCs/>
    </w:rPr>
  </w:style>
  <w:style w:type="paragraph" w:styleId="a5">
    <w:name w:val="Normal (Web)"/>
    <w:basedOn w:val="a"/>
    <w:uiPriority w:val="99"/>
    <w:unhideWhenUsed/>
    <w:rsid w:val="001711C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45091698">
      <w:bodyDiv w:val="1"/>
      <w:marLeft w:val="0"/>
      <w:marRight w:val="0"/>
      <w:marTop w:val="0"/>
      <w:marBottom w:val="0"/>
      <w:divBdr>
        <w:top w:val="none" w:sz="0" w:space="0" w:color="auto"/>
        <w:left w:val="none" w:sz="0" w:space="0" w:color="auto"/>
        <w:bottom w:val="none" w:sz="0" w:space="0" w:color="auto"/>
        <w:right w:val="none" w:sz="0" w:space="0" w:color="auto"/>
      </w:divBdr>
      <w:divsChild>
        <w:div w:id="1119178850">
          <w:marLeft w:val="0"/>
          <w:marRight w:val="0"/>
          <w:marTop w:val="0"/>
          <w:marBottom w:val="0"/>
          <w:divBdr>
            <w:top w:val="none" w:sz="0" w:space="0" w:color="auto"/>
            <w:left w:val="none" w:sz="0" w:space="0" w:color="auto"/>
            <w:bottom w:val="none" w:sz="0" w:space="0" w:color="auto"/>
            <w:right w:val="none" w:sz="0" w:space="0" w:color="auto"/>
          </w:divBdr>
        </w:div>
        <w:div w:id="280957070">
          <w:marLeft w:val="0"/>
          <w:marRight w:val="0"/>
          <w:marTop w:val="0"/>
          <w:marBottom w:val="0"/>
          <w:divBdr>
            <w:top w:val="none" w:sz="0" w:space="0" w:color="auto"/>
            <w:left w:val="none" w:sz="0" w:space="0" w:color="auto"/>
            <w:bottom w:val="none" w:sz="0" w:space="0" w:color="auto"/>
            <w:right w:val="none" w:sz="0" w:space="0" w:color="auto"/>
          </w:divBdr>
          <w:divsChild>
            <w:div w:id="1510440439">
              <w:marLeft w:val="0"/>
              <w:marRight w:val="0"/>
              <w:marTop w:val="0"/>
              <w:marBottom w:val="0"/>
              <w:divBdr>
                <w:top w:val="none" w:sz="0" w:space="0" w:color="auto"/>
                <w:left w:val="none" w:sz="0" w:space="0" w:color="auto"/>
                <w:bottom w:val="none" w:sz="0" w:space="0" w:color="auto"/>
                <w:right w:val="none" w:sz="0" w:space="0" w:color="auto"/>
              </w:divBdr>
            </w:div>
            <w:div w:id="757407420">
              <w:marLeft w:val="0"/>
              <w:marRight w:val="0"/>
              <w:marTop w:val="0"/>
              <w:marBottom w:val="0"/>
              <w:divBdr>
                <w:top w:val="none" w:sz="0" w:space="0" w:color="auto"/>
                <w:left w:val="none" w:sz="0" w:space="0" w:color="auto"/>
                <w:bottom w:val="none" w:sz="0" w:space="0" w:color="auto"/>
                <w:right w:val="none" w:sz="0" w:space="0" w:color="auto"/>
              </w:divBdr>
            </w:div>
            <w:div w:id="640038091">
              <w:marLeft w:val="0"/>
              <w:marRight w:val="0"/>
              <w:marTop w:val="0"/>
              <w:marBottom w:val="0"/>
              <w:divBdr>
                <w:top w:val="none" w:sz="0" w:space="0" w:color="auto"/>
                <w:left w:val="none" w:sz="0" w:space="0" w:color="auto"/>
                <w:bottom w:val="none" w:sz="0" w:space="0" w:color="auto"/>
                <w:right w:val="none" w:sz="0" w:space="0" w:color="auto"/>
              </w:divBdr>
            </w:div>
            <w:div w:id="292907875">
              <w:marLeft w:val="0"/>
              <w:marRight w:val="0"/>
              <w:marTop w:val="0"/>
              <w:marBottom w:val="0"/>
              <w:divBdr>
                <w:top w:val="none" w:sz="0" w:space="0" w:color="auto"/>
                <w:left w:val="none" w:sz="0" w:space="0" w:color="auto"/>
                <w:bottom w:val="none" w:sz="0" w:space="0" w:color="auto"/>
                <w:right w:val="none" w:sz="0" w:space="0" w:color="auto"/>
              </w:divBdr>
            </w:div>
            <w:div w:id="1332179791">
              <w:marLeft w:val="0"/>
              <w:marRight w:val="0"/>
              <w:marTop w:val="0"/>
              <w:marBottom w:val="0"/>
              <w:divBdr>
                <w:top w:val="none" w:sz="0" w:space="0" w:color="auto"/>
                <w:left w:val="none" w:sz="0" w:space="0" w:color="auto"/>
                <w:bottom w:val="none" w:sz="0" w:space="0" w:color="auto"/>
                <w:right w:val="none" w:sz="0" w:space="0" w:color="auto"/>
              </w:divBdr>
            </w:div>
            <w:div w:id="90198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gulation.gov.ru/projects/List/AdvancedSearch" TargetMode="External"/><Relationship Id="rId5" Type="http://schemas.openxmlformats.org/officeDocument/2006/relationships/hyperlink" Target="https://www.youtube.com/playlist?list=PLr3fDr4EMQM6H5Vo9f4kWYJqS4Vsyes2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2324</Words>
  <Characters>13247</Characters>
  <Application>Microsoft Office Word</Application>
  <DocSecurity>0</DocSecurity>
  <Lines>110</Lines>
  <Paragraphs>31</Paragraphs>
  <ScaleCrop>false</ScaleCrop>
  <Company>Microsoft</Company>
  <LinksUpToDate>false</LinksUpToDate>
  <CharactersWithSpaces>15540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Админ-09</dc:creator>
  <cp:lastModifiedBy>Админ-09</cp:lastModifiedBy>
  <cp:revision>1</cp:revision>
  <dcterms:created xsi:type="dcterms:W3CDTF">2021-11-29T10:40:00Z</dcterms:created>
  <dcterms:modified xsi:type="dcterms:W3CDTF">2021-11-29T10:42:00Z</dcterms:modified>
</cp:coreProperties>
</file>